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1B" w:rsidRPr="000D1C1B" w:rsidRDefault="000E18D5" w:rsidP="000D1C1B">
      <w:pPr>
        <w:pStyle w:val="Pa2"/>
        <w:jc w:val="center"/>
        <w:rPr>
          <w:rFonts w:ascii="Century Gothic" w:hAnsi="Century Gothic" w:cs="Calibri"/>
          <w:b/>
          <w:bCs/>
          <w:color w:val="000000"/>
        </w:rPr>
      </w:pPr>
      <w:bookmarkStart w:id="0" w:name="_GoBack"/>
      <w:bookmarkEnd w:id="0"/>
      <w:r w:rsidRPr="00C004ED">
        <w:t xml:space="preserve"> </w:t>
      </w:r>
      <w:r w:rsidR="000D1C1B" w:rsidRPr="000D1C1B">
        <w:rPr>
          <w:rFonts w:ascii="Century Gothic" w:hAnsi="Century Gothic" w:cs="Calibri"/>
          <w:b/>
          <w:bCs/>
          <w:color w:val="000000"/>
        </w:rPr>
        <w:t xml:space="preserve">POLITYKA OCHRONY DANYCH OSOBOWYCH </w:t>
      </w:r>
    </w:p>
    <w:p w:rsidR="000D1C1B" w:rsidRPr="000D1C1B" w:rsidRDefault="000D1C1B" w:rsidP="000D1C1B">
      <w:pPr>
        <w:pStyle w:val="Pa2"/>
        <w:jc w:val="center"/>
        <w:rPr>
          <w:rFonts w:ascii="Century Gothic" w:hAnsi="Century Gothic" w:cs="Calibri"/>
          <w:b/>
          <w:bCs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 xml:space="preserve">GRUPY KAPITAŁOWEJ ASM GROUP </w:t>
      </w:r>
    </w:p>
    <w:p w:rsidR="000D1C1B" w:rsidRPr="000D1C1B" w:rsidRDefault="000D1C1B" w:rsidP="000D1C1B">
      <w:pPr>
        <w:pStyle w:val="Pa2"/>
        <w:jc w:val="both"/>
        <w:rPr>
          <w:rFonts w:ascii="Century Gothic" w:hAnsi="Century Gothic" w:cs="Calibri"/>
          <w:b/>
          <w:bCs/>
          <w:color w:val="000000"/>
        </w:rPr>
      </w:pPr>
    </w:p>
    <w:p w:rsidR="000D1C1B" w:rsidRPr="008744A6" w:rsidRDefault="000D1C1B" w:rsidP="000D1C1B">
      <w:pPr>
        <w:rPr>
          <w:rFonts w:ascii="Century Gothic" w:hAnsi="Century Gothic"/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1"/>
        </w:numPr>
        <w:ind w:left="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Niniejsza Polityka obowiązuje ASM GROUP Spółkę Akcyjną z siedzibą w Warszawie (dalej: „ASM”) działającą jako podmiot prawa oraz jako spółka dominująca i sprawująca kontrolę nad innymi podmiotami należącymi do Grupy Kapitałowej ASM GROUP</w:t>
      </w:r>
      <w:r w:rsidR="000178C9">
        <w:rPr>
          <w:rFonts w:ascii="Century Gothic" w:hAnsi="Century Gothic" w:cs="Calibri"/>
          <w:color w:val="000000"/>
        </w:rPr>
        <w:t>,</w:t>
      </w:r>
      <w:r w:rsidRPr="000D1C1B">
        <w:rPr>
          <w:rFonts w:ascii="Century Gothic" w:hAnsi="Century Gothic" w:cs="Calibri"/>
          <w:color w:val="000000"/>
        </w:rPr>
        <w:t xml:space="preserve"> w skł</w:t>
      </w:r>
      <w:r w:rsidR="000178C9">
        <w:rPr>
          <w:rFonts w:ascii="Century Gothic" w:hAnsi="Century Gothic" w:cs="Calibri"/>
          <w:color w:val="000000"/>
        </w:rPr>
        <w:t>a</w:t>
      </w:r>
      <w:r w:rsidRPr="000D1C1B">
        <w:rPr>
          <w:rFonts w:ascii="Century Gothic" w:hAnsi="Century Gothic" w:cs="Calibri"/>
          <w:color w:val="000000"/>
        </w:rPr>
        <w:t>d której wchodzą następujące podmioty:</w:t>
      </w:r>
    </w:p>
    <w:p w:rsidR="000D1C1B" w:rsidRPr="000D1C1B" w:rsidRDefault="000D1C1B" w:rsidP="000D1C1B">
      <w:pPr>
        <w:pStyle w:val="Pa2"/>
        <w:numPr>
          <w:ilvl w:val="0"/>
          <w:numId w:val="13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ASM Sales Force Agency spółkę z o.o. z siedzibą w Warszawie;</w:t>
      </w:r>
    </w:p>
    <w:p w:rsidR="000D1C1B" w:rsidRPr="000D1C1B" w:rsidRDefault="000D1C1B" w:rsidP="000D1C1B">
      <w:pPr>
        <w:pStyle w:val="Pa2"/>
        <w:numPr>
          <w:ilvl w:val="0"/>
          <w:numId w:val="13"/>
        </w:numPr>
        <w:jc w:val="both"/>
        <w:rPr>
          <w:rFonts w:ascii="Century Gothic" w:hAnsi="Century Gothic" w:cs="Calibri"/>
          <w:color w:val="000000"/>
        </w:rPr>
      </w:pPr>
      <w:proofErr w:type="spellStart"/>
      <w:r w:rsidRPr="000D1C1B">
        <w:rPr>
          <w:rFonts w:ascii="Century Gothic" w:hAnsi="Century Gothic" w:cs="Calibri"/>
          <w:color w:val="000000"/>
        </w:rPr>
        <w:t>Gruppo</w:t>
      </w:r>
      <w:proofErr w:type="spellEnd"/>
      <w:r w:rsidRPr="000D1C1B">
        <w:rPr>
          <w:rFonts w:ascii="Century Gothic" w:hAnsi="Century Gothic" w:cs="Calibri"/>
          <w:color w:val="000000"/>
        </w:rPr>
        <w:t xml:space="preserve"> Trade Service – Polska spółkę z o.o. z siedzibą w Warszawie;</w:t>
      </w:r>
    </w:p>
    <w:p w:rsidR="000D1C1B" w:rsidRPr="000D1C1B" w:rsidRDefault="000D1C1B" w:rsidP="000D1C1B">
      <w:pPr>
        <w:pStyle w:val="Pa2"/>
        <w:numPr>
          <w:ilvl w:val="0"/>
          <w:numId w:val="13"/>
        </w:numPr>
        <w:jc w:val="both"/>
        <w:rPr>
          <w:rFonts w:ascii="Century Gothic" w:hAnsi="Century Gothic" w:cs="Calibri"/>
          <w:color w:val="000000"/>
        </w:rPr>
      </w:pPr>
      <w:proofErr w:type="spellStart"/>
      <w:r w:rsidRPr="000D1C1B">
        <w:rPr>
          <w:rFonts w:ascii="Century Gothic" w:hAnsi="Century Gothic" w:cs="Calibri"/>
          <w:color w:val="000000"/>
        </w:rPr>
        <w:t>GreyMatters</w:t>
      </w:r>
      <w:proofErr w:type="spellEnd"/>
      <w:r w:rsidRPr="000D1C1B">
        <w:rPr>
          <w:rFonts w:ascii="Century Gothic" w:hAnsi="Century Gothic" w:cs="Calibri"/>
          <w:color w:val="000000"/>
        </w:rPr>
        <w:t xml:space="preserve"> spółkę z o.o. z siedzibą w Warszawie;</w:t>
      </w:r>
    </w:p>
    <w:p w:rsidR="000D1C1B" w:rsidRPr="000D1C1B" w:rsidRDefault="000D1C1B" w:rsidP="000D1C1B">
      <w:pPr>
        <w:pStyle w:val="Pa2"/>
        <w:numPr>
          <w:ilvl w:val="0"/>
          <w:numId w:val="13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Financial Service Solutions spółkę z o.o. z siedzibą w Warszawie;</w:t>
      </w:r>
    </w:p>
    <w:p w:rsidR="000D1C1B" w:rsidRPr="000D1C1B" w:rsidRDefault="000D1C1B" w:rsidP="000D1C1B">
      <w:pPr>
        <w:pStyle w:val="Pa2"/>
        <w:numPr>
          <w:ilvl w:val="0"/>
          <w:numId w:val="13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Largo Group Spółkę Akcyjną z siedzibą w Warszawie;</w:t>
      </w:r>
    </w:p>
    <w:p w:rsidR="000D1C1B" w:rsidRDefault="000D1C1B" w:rsidP="000D1C1B">
      <w:pPr>
        <w:pStyle w:val="Pa2"/>
        <w:numPr>
          <w:ilvl w:val="0"/>
          <w:numId w:val="13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Trade </w:t>
      </w:r>
      <w:proofErr w:type="spellStart"/>
      <w:r w:rsidRPr="000D1C1B">
        <w:rPr>
          <w:rFonts w:ascii="Century Gothic" w:hAnsi="Century Gothic" w:cs="Calibri"/>
          <w:color w:val="000000"/>
        </w:rPr>
        <w:t>Societa</w:t>
      </w:r>
      <w:proofErr w:type="spellEnd"/>
      <w:r w:rsidRPr="000D1C1B">
        <w:rPr>
          <w:rFonts w:ascii="Century Gothic" w:hAnsi="Century Gothic" w:cs="Calibri"/>
          <w:color w:val="000000"/>
        </w:rPr>
        <w:t xml:space="preserve"> per </w:t>
      </w:r>
      <w:proofErr w:type="spellStart"/>
      <w:r w:rsidRPr="000D1C1B">
        <w:rPr>
          <w:rFonts w:ascii="Century Gothic" w:hAnsi="Century Gothic" w:cs="Calibri"/>
          <w:color w:val="000000"/>
        </w:rPr>
        <w:t>Actioni</w:t>
      </w:r>
      <w:proofErr w:type="spellEnd"/>
      <w:r w:rsidRPr="000D1C1B">
        <w:rPr>
          <w:rFonts w:ascii="Century Gothic" w:hAnsi="Century Gothic" w:cs="Calibri"/>
          <w:color w:val="000000"/>
        </w:rPr>
        <w:t xml:space="preserve"> z siedzibą w Turynie (Włochy);  </w:t>
      </w:r>
    </w:p>
    <w:p w:rsidR="008744A6" w:rsidRPr="008744A6" w:rsidRDefault="008744A6" w:rsidP="008744A6">
      <w:pPr>
        <w:pStyle w:val="Akapitzlist"/>
        <w:numPr>
          <w:ilvl w:val="0"/>
          <w:numId w:val="13"/>
        </w:numPr>
        <w:rPr>
          <w:rFonts w:ascii="Century Gothic" w:hAnsi="Century Gothic" w:cs="Calibri"/>
          <w:color w:val="000000"/>
          <w:sz w:val="24"/>
          <w:szCs w:val="24"/>
        </w:rPr>
      </w:pPr>
      <w:r w:rsidRPr="008744A6">
        <w:rPr>
          <w:rFonts w:ascii="Century Gothic" w:hAnsi="Century Gothic" w:cs="Calibri"/>
          <w:color w:val="000000"/>
          <w:sz w:val="24"/>
          <w:szCs w:val="24"/>
        </w:rPr>
        <w:t>ASM Germany GmbH z siedzibą w Hamburgu (Niemcy)</w:t>
      </w:r>
    </w:p>
    <w:p w:rsidR="000D1C1B" w:rsidRPr="000D1C1B" w:rsidRDefault="000D1C1B" w:rsidP="000D1C1B">
      <w:pPr>
        <w:pStyle w:val="Pa2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które łącznie tworzą grupę przedsiębiorstw (dalej zwaną: „Grupą Kapitałową ASM GROUP”) w rozumieniu art. 4 ust. 19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zwanym: „Rozporządzenie” lub „RODO”). </w:t>
      </w:r>
    </w:p>
    <w:p w:rsidR="000D1C1B" w:rsidRPr="008744A6" w:rsidRDefault="000D1C1B" w:rsidP="000D1C1B">
      <w:pPr>
        <w:spacing w:after="120"/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1"/>
        </w:numPr>
        <w:ind w:left="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ASM działając jako spółka dominująca, może wyegzekwować stosowanie niniejszej Polityki, bezpośrednio lub pośrednio przez każdy z podmiotów zależnych, większością głosów na Zgromadzeniu Wspólników lub Walnym Zgromadzeniu każdego z tych podmiotów.</w:t>
      </w:r>
    </w:p>
    <w:p w:rsidR="000D1C1B" w:rsidRPr="000D1C1B" w:rsidRDefault="000D1C1B" w:rsidP="000D1C1B">
      <w:pPr>
        <w:pStyle w:val="Pa2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 </w:t>
      </w:r>
    </w:p>
    <w:p w:rsidR="000D1C1B" w:rsidRPr="000D1C1B" w:rsidRDefault="000D1C1B" w:rsidP="000D1C1B">
      <w:pPr>
        <w:pStyle w:val="Pa2"/>
        <w:numPr>
          <w:ilvl w:val="0"/>
          <w:numId w:val="11"/>
        </w:numPr>
        <w:ind w:left="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ASM ma prawo ustanawiać i egzekwować od podmiotów zależnych wewnętrzne zasady, w tym przepisy i procedury, zgodne z niniejszą Polityką i które będą obowiązywały we wszystkich lub tylko wybranych spółkach zależnych od ASM. 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1"/>
        </w:numPr>
        <w:ind w:left="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Niniejsza Polityka określa podstawowe zasady ochrony danych oraz standardy ochrony danych w Grupie Kapitałowej ASM GROUP oraz gwarantuje jej zgodność z krajowymi i unijnymi przepisami o ochronie danych osobowych.  </w:t>
      </w:r>
    </w:p>
    <w:p w:rsidR="000D1C1B" w:rsidRPr="008744A6" w:rsidRDefault="000D1C1B" w:rsidP="000D1C1B">
      <w:pPr>
        <w:spacing w:after="120"/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1"/>
        </w:numPr>
        <w:ind w:left="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Niniejsza Polityka ma zastosowanie do każdego przypadku przetwarzania danych osobowych przez podmioty kontrolowane przez ASM.</w:t>
      </w:r>
    </w:p>
    <w:p w:rsidR="000D1C1B" w:rsidRPr="000D1C1B" w:rsidRDefault="000D1C1B" w:rsidP="000D1C1B">
      <w:pPr>
        <w:pStyle w:val="Pa2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 </w:t>
      </w:r>
    </w:p>
    <w:p w:rsidR="000D1C1B" w:rsidRPr="000D1C1B" w:rsidRDefault="000D1C1B" w:rsidP="000D1C1B">
      <w:pPr>
        <w:pStyle w:val="Pa2"/>
        <w:numPr>
          <w:ilvl w:val="0"/>
          <w:numId w:val="11"/>
        </w:numPr>
        <w:ind w:left="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Dane osobowe zanonimizowane nie podlegają przepisom niniejszej Polityki.</w:t>
      </w:r>
    </w:p>
    <w:p w:rsidR="000D1C1B" w:rsidRPr="008744A6" w:rsidRDefault="000D1C1B" w:rsidP="000D1C1B">
      <w:pPr>
        <w:rPr>
          <w:rFonts w:ascii="Century Gothic" w:hAnsi="Century Gothic"/>
          <w:lang w:val="pl-PL"/>
        </w:rPr>
      </w:pPr>
    </w:p>
    <w:p w:rsidR="000D1C1B" w:rsidRPr="000D1C1B" w:rsidRDefault="000D1C1B" w:rsidP="000D1C1B">
      <w:pPr>
        <w:pStyle w:val="Pa3"/>
        <w:jc w:val="center"/>
        <w:rPr>
          <w:rFonts w:ascii="Century Gothic" w:hAnsi="Century Gothic" w:cs="Calibri"/>
          <w:b/>
          <w:bCs/>
          <w:color w:val="000000"/>
        </w:rPr>
      </w:pPr>
    </w:p>
    <w:p w:rsidR="000D1C1B" w:rsidRPr="000D1C1B" w:rsidRDefault="000D1C1B" w:rsidP="000D1C1B">
      <w:pPr>
        <w:pStyle w:val="Pa3"/>
        <w:jc w:val="center"/>
        <w:rPr>
          <w:rFonts w:ascii="Century Gothic" w:hAnsi="Century Gothic" w:cs="Calibri"/>
          <w:b/>
          <w:bCs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 xml:space="preserve">Zasady Grupy Kapitałowej ASM GROUP </w:t>
      </w:r>
    </w:p>
    <w:p w:rsidR="000D1C1B" w:rsidRPr="000D1C1B" w:rsidRDefault="000D1C1B" w:rsidP="000D1C1B">
      <w:pPr>
        <w:pStyle w:val="Pa3"/>
        <w:jc w:val="center"/>
        <w:rPr>
          <w:rFonts w:ascii="Century Gothic" w:hAnsi="Century Gothic" w:cs="Calibri"/>
          <w:b/>
          <w:bCs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dotyczące przetwarzania danych osobowych</w:t>
      </w:r>
    </w:p>
    <w:p w:rsidR="000D1C1B" w:rsidRPr="000D1C1B" w:rsidRDefault="000D1C1B" w:rsidP="000D1C1B">
      <w:pPr>
        <w:pStyle w:val="Pa2"/>
        <w:jc w:val="both"/>
        <w:rPr>
          <w:rFonts w:ascii="Century Gothic" w:hAnsi="Century Gothic" w:cs="Calibri"/>
          <w:bCs/>
          <w:color w:val="000000"/>
        </w:rPr>
      </w:pPr>
    </w:p>
    <w:p w:rsidR="000D1C1B" w:rsidRPr="000D1C1B" w:rsidRDefault="000D1C1B" w:rsidP="000D1C1B">
      <w:pPr>
        <w:pStyle w:val="Pa2"/>
        <w:jc w:val="both"/>
        <w:rPr>
          <w:rFonts w:ascii="Century Gothic" w:hAnsi="Century Gothic" w:cs="Calibri"/>
          <w:bCs/>
          <w:color w:val="000000"/>
        </w:rPr>
      </w:pPr>
      <w:r w:rsidRPr="000D1C1B">
        <w:rPr>
          <w:rFonts w:ascii="Century Gothic" w:hAnsi="Century Gothic" w:cs="Calibri"/>
          <w:bCs/>
          <w:color w:val="000000"/>
        </w:rPr>
        <w:lastRenderedPageBreak/>
        <w:t>Każdy z podmiotów z Grupy Kapitałowej ASM GROUP zobowiązuje się przestrzegać, przy przetwarzaniu danych osobowych, następujących zasad:</w:t>
      </w:r>
    </w:p>
    <w:p w:rsidR="000D1C1B" w:rsidRPr="008744A6" w:rsidRDefault="000D1C1B" w:rsidP="000D1C1B">
      <w:pPr>
        <w:rPr>
          <w:rFonts w:ascii="Century Gothic" w:hAnsi="Century Gothic"/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Zgodność z prawem, rzetelność i przejrzystość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Dane osobowe będą gromadzone i przetwarzane w sposób zgodny z prawem, rzetelny i przejrzysty, dla osoby której dane dotyczą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Ograniczenie celu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Dane osobowe będą zbierane, wyłącznie w wyraźnych i prawnie uzasadnionych celach i nieprzetwarzane dalej w sposób niezgodny z tymi celami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Minimalizacja danych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Dane osobowe będą stosowne i adekwatne, a ich zakres ograniczony do tego co będzie niezbędne do celów, w których są przetwarzane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b/>
          <w:color w:val="000000"/>
        </w:rPr>
      </w:pPr>
      <w:r w:rsidRPr="000D1C1B">
        <w:rPr>
          <w:rFonts w:ascii="Century Gothic" w:hAnsi="Century Gothic" w:cs="Calibri"/>
          <w:b/>
          <w:color w:val="000000"/>
        </w:rPr>
        <w:t>Ograniczenie przechowywania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>Dane osobowe będą przechowywanie w formie umożliwiającej identyfikację osoby, której dane dotyczą, przez okres nie dłuższy, niż jest to niezbędne do celów, w których dane te są przetwarzane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Prawdziwość danych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Dane osobowe będą poprawne i razie potrzeby aktualizowane. Każdy z podmiotów z grupy przedsiębiorstw </w:t>
      </w:r>
      <w:r w:rsidR="00F56E68">
        <w:rPr>
          <w:rFonts w:ascii="Century Gothic" w:hAnsi="Century Gothic" w:cs="Calibri"/>
          <w:color w:val="000000"/>
        </w:rPr>
        <w:t>ASM</w:t>
      </w:r>
      <w:r w:rsidRPr="000D1C1B">
        <w:rPr>
          <w:rFonts w:ascii="Century Gothic" w:hAnsi="Century Gothic" w:cs="Calibri"/>
          <w:color w:val="000000"/>
        </w:rPr>
        <w:t xml:space="preserve"> </w:t>
      </w:r>
      <w:r w:rsidR="00F56E68">
        <w:rPr>
          <w:rFonts w:ascii="Century Gothic" w:hAnsi="Century Gothic" w:cs="Calibri"/>
          <w:color w:val="000000"/>
        </w:rPr>
        <w:t xml:space="preserve">GROUP </w:t>
      </w:r>
      <w:r w:rsidRPr="000D1C1B">
        <w:rPr>
          <w:rFonts w:ascii="Century Gothic" w:hAnsi="Century Gothic" w:cs="Calibri"/>
          <w:color w:val="000000"/>
        </w:rPr>
        <w:t xml:space="preserve">podejmie wszelkie racjonalne kroki w celu bezzwłocznego usunięcia lub sprostowania danych, które są nieprawidłowe w świetle celów ich przetwarzania 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Akapitzlist"/>
        <w:numPr>
          <w:ilvl w:val="0"/>
          <w:numId w:val="12"/>
        </w:numPr>
        <w:spacing w:after="0"/>
        <w:rPr>
          <w:rFonts w:ascii="Century Gothic" w:hAnsi="Century Gothic" w:cs="Calibri"/>
          <w:b/>
          <w:bCs/>
          <w:color w:val="000000"/>
          <w:sz w:val="24"/>
          <w:szCs w:val="24"/>
        </w:rPr>
      </w:pPr>
      <w:r w:rsidRPr="000D1C1B">
        <w:rPr>
          <w:rFonts w:ascii="Century Gothic" w:hAnsi="Century Gothic" w:cs="Calibri"/>
          <w:b/>
          <w:bCs/>
          <w:color w:val="000000"/>
          <w:sz w:val="24"/>
          <w:szCs w:val="24"/>
        </w:rPr>
        <w:t>Integralność i poufność</w:t>
      </w:r>
    </w:p>
    <w:p w:rsidR="000D1C1B" w:rsidRPr="008744A6" w:rsidRDefault="000D1C1B" w:rsidP="000D1C1B">
      <w:pPr>
        <w:ind w:left="360"/>
        <w:jc w:val="both"/>
        <w:rPr>
          <w:rFonts w:ascii="Century Gothic" w:hAnsi="Century Gothic" w:cs="Calibri"/>
          <w:color w:val="000000"/>
          <w:lang w:val="pl-PL"/>
        </w:rPr>
      </w:pPr>
      <w:r w:rsidRPr="008744A6">
        <w:rPr>
          <w:rFonts w:ascii="Century Gothic" w:hAnsi="Century Gothic" w:cs="Calibri"/>
          <w:color w:val="000000"/>
          <w:lang w:val="pl-PL"/>
        </w:rPr>
        <w:t>Dane osobowe będą przetwarzane w sposób zapewniający odpowiednie bezpieczeństwo, w tym ochronę przed niedozwolonym lub niezgodnym z prawem przetwarzaniem oraz przypadkową utratą, zniszczeniem lub uszkodzeniem, za pomocą odpowiednich środków technicznych lub organizacyjnych</w:t>
      </w:r>
    </w:p>
    <w:p w:rsidR="000D1C1B" w:rsidRPr="008744A6" w:rsidRDefault="000D1C1B" w:rsidP="000D1C1B">
      <w:pPr>
        <w:ind w:left="360"/>
        <w:jc w:val="both"/>
        <w:rPr>
          <w:rFonts w:ascii="Century Gothic" w:hAnsi="Century Gothic" w:cs="Calibri"/>
          <w:color w:val="000000"/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 xml:space="preserve">Prawa podmiotów danych 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Grupa Kapitałowa ASM GROUP respektuje prawa wszystkich podmiotów danych, z uwzględnieniem praw dostępu do ich danych, prawa do ograniczenia ich przetwarzania, prawa do przenoszenia danych, prawo do usunięcia danych, wniesienia sprzeciwu wobec przetwarzania lub cofnięcia w dowolnym momencie zgody na przetwarzanie danych 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Calibri"/>
          <w:b/>
          <w:bCs/>
          <w:color w:val="000000"/>
          <w:sz w:val="24"/>
          <w:szCs w:val="24"/>
        </w:rPr>
      </w:pPr>
      <w:r w:rsidRPr="000D1C1B">
        <w:rPr>
          <w:rFonts w:ascii="Century Gothic" w:hAnsi="Century Gothic" w:cs="Calibri"/>
          <w:b/>
          <w:bCs/>
          <w:color w:val="000000"/>
          <w:sz w:val="24"/>
          <w:szCs w:val="24"/>
        </w:rPr>
        <w:t>Uwzględnienie ochrony danych w fazie projektowania</w:t>
      </w:r>
    </w:p>
    <w:p w:rsidR="000D1C1B" w:rsidRPr="000D1C1B" w:rsidRDefault="000D1C1B" w:rsidP="000D1C1B">
      <w:pPr>
        <w:pStyle w:val="Akapitzlist"/>
        <w:spacing w:after="0" w:line="240" w:lineRule="auto"/>
        <w:ind w:left="360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0D1C1B">
        <w:rPr>
          <w:rFonts w:ascii="Century Gothic" w:hAnsi="Century Gothic" w:cs="Calibri"/>
          <w:color w:val="000000"/>
          <w:sz w:val="24"/>
          <w:szCs w:val="24"/>
        </w:rPr>
        <w:t xml:space="preserve">Każdy z podmiotów z Grupy Kapitałowej ASM GROUP wdroży odpowiednie środki techniczne i organizacyjne, w celu skutecznej realizacji zasad ochrony danych, takich jak minimalizacja danych, oraz w celu nadania przetwarzaniu </w:t>
      </w:r>
      <w:r w:rsidRPr="000D1C1B">
        <w:rPr>
          <w:rFonts w:ascii="Century Gothic" w:hAnsi="Century Gothic" w:cs="Calibri"/>
          <w:color w:val="000000"/>
          <w:sz w:val="24"/>
          <w:szCs w:val="24"/>
        </w:rPr>
        <w:lastRenderedPageBreak/>
        <w:t>niezbędnych zabezpieczeń, tak by spełnić wymogi Rozporządzenia oraz chronić prawa osób, których dane dotyczą</w:t>
      </w:r>
    </w:p>
    <w:p w:rsidR="000D1C1B" w:rsidRPr="000D1C1B" w:rsidRDefault="000D1C1B" w:rsidP="000D1C1B">
      <w:pPr>
        <w:pStyle w:val="Akapitzlist"/>
        <w:spacing w:after="0" w:line="240" w:lineRule="auto"/>
        <w:ind w:left="360"/>
        <w:jc w:val="both"/>
        <w:rPr>
          <w:rFonts w:ascii="Century Gothic" w:hAnsi="Century Gothic" w:cs="Calibri"/>
          <w:color w:val="000000"/>
          <w:sz w:val="24"/>
          <w:szCs w:val="24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spacing w:line="240" w:lineRule="auto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Domyślna ochrona danych</w:t>
      </w:r>
    </w:p>
    <w:p w:rsidR="000D1C1B" w:rsidRPr="000D1C1B" w:rsidRDefault="000D1C1B" w:rsidP="000D1C1B">
      <w:pPr>
        <w:pStyle w:val="Pa2"/>
        <w:spacing w:line="240" w:lineRule="auto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Każdy z podmiotów z Grupy Kapitałowej ASM GROUP wdroży odpowiednie środki techniczne i organizacyjne w celu zagwarantowania, że domyślnie przetwarzane będą tylko te dane osobowe, których przetwarzanie jest niezbędne dla określonych celów. Zasada ochrony danych w fazie projektowania i domyślnej ochrony danych będzie stosowana podczas opracowywania i zakupu nowych produktów/systemów 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 xml:space="preserve">Bezpieczeństwo przetwarzania/bezpieczeństwo danych 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Dane osobowe będą przetwarzane w sposób bezpieczny. Stosownie do rodzaju ryzyka, przeciwko nieuprawnionemu przetwarzaniu lub zmianie oraz utracie, zniszczeniu lub nieuprawnionemu ujawnianiu lub udostępnianiu przekazywanych, przechowywanych lub przetwarzanych w inny sposób danych osobowych zostaną podjęte środki techniczne lub organizacyjne. 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Grupa Kapitałowa ASM GROUP zobowiązuje się do zagwarantowania trwałej integralności, dostępności, poufności i autentyczności. Grupa Kapitałowa ASM GROUP zobowiązuje się do zagwarantowania trwałości naszych systemów i usług przetwarzania danych osobowych. W przypadku zdarzeń losowych, każdy z podmiotów Grupy Kapitałowej ASM GROUP będzie w stanie przywrócić dostępność do danych w odpowiednio krótkim czasie </w:t>
      </w:r>
    </w:p>
    <w:p w:rsidR="000D1C1B" w:rsidRPr="008744A6" w:rsidRDefault="000D1C1B" w:rsidP="000D1C1B">
      <w:pPr>
        <w:rPr>
          <w:lang w:val="pl-PL"/>
        </w:rPr>
      </w:pPr>
    </w:p>
    <w:p w:rsidR="000D1C1B" w:rsidRPr="000D1C1B" w:rsidRDefault="000D1C1B" w:rsidP="000D1C1B">
      <w:pPr>
        <w:pStyle w:val="Pa2"/>
        <w:numPr>
          <w:ilvl w:val="0"/>
          <w:numId w:val="12"/>
        </w:numPr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b/>
          <w:bCs/>
          <w:color w:val="000000"/>
        </w:rPr>
        <w:t>Rozliczalność</w:t>
      </w:r>
    </w:p>
    <w:p w:rsidR="000D1C1B" w:rsidRPr="000D1C1B" w:rsidRDefault="000D1C1B" w:rsidP="000D1C1B">
      <w:pPr>
        <w:pStyle w:val="Pa2"/>
        <w:ind w:left="360"/>
        <w:jc w:val="both"/>
        <w:rPr>
          <w:rFonts w:ascii="Century Gothic" w:hAnsi="Century Gothic" w:cs="Calibri"/>
          <w:color w:val="000000"/>
        </w:rPr>
      </w:pPr>
      <w:r w:rsidRPr="000D1C1B">
        <w:rPr>
          <w:rFonts w:ascii="Century Gothic" w:hAnsi="Century Gothic" w:cs="Calibri"/>
          <w:color w:val="000000"/>
        </w:rPr>
        <w:t xml:space="preserve">Wszystkie działania dotyczące przetwarzania danych będą należycie dokumentowane przez podmioty z Grupy Kapitałowej ASM GROUP. Każdy z podmiotów należących do Grupy Kapitałowej ASM GROUP ponosi odpowiedzialność za przestrzeganie przepisów dotyczących ochrony danych osobowych, w tym przepisów Rozporządzenia i jest w stanie to wykazać </w:t>
      </w:r>
    </w:p>
    <w:p w:rsidR="000D1C1B" w:rsidRPr="008744A6" w:rsidRDefault="000D1C1B" w:rsidP="000D1C1B">
      <w:pPr>
        <w:rPr>
          <w:lang w:val="pl-PL"/>
        </w:rPr>
      </w:pPr>
    </w:p>
    <w:p w:rsidR="000D1C1B" w:rsidRPr="008744A6" w:rsidRDefault="000D1C1B" w:rsidP="000D1C1B">
      <w:pPr>
        <w:jc w:val="both"/>
        <w:rPr>
          <w:rFonts w:ascii="Century Gothic" w:hAnsi="Century Gothic" w:cs="Calibri"/>
          <w:lang w:val="pl-PL"/>
        </w:rPr>
      </w:pPr>
    </w:p>
    <w:p w:rsidR="000D1C1B" w:rsidRPr="008744A6" w:rsidRDefault="000D1C1B" w:rsidP="000D1C1B">
      <w:pPr>
        <w:jc w:val="both"/>
        <w:rPr>
          <w:rFonts w:ascii="Century Gothic" w:hAnsi="Century Gothic" w:cs="Calibri"/>
          <w:lang w:val="pl-PL"/>
        </w:rPr>
      </w:pPr>
    </w:p>
    <w:p w:rsidR="000D1C1B" w:rsidRPr="008744A6" w:rsidRDefault="000D1C1B" w:rsidP="000D1C1B">
      <w:pPr>
        <w:jc w:val="both"/>
        <w:rPr>
          <w:rFonts w:ascii="Century Gothic" w:hAnsi="Century Gothic" w:cs="Calibri"/>
          <w:lang w:val="pl-PL"/>
        </w:rPr>
      </w:pPr>
    </w:p>
    <w:p w:rsidR="000E18D5" w:rsidRPr="008744A6" w:rsidRDefault="000E18D5" w:rsidP="00C004ED">
      <w:pPr>
        <w:rPr>
          <w:lang w:val="pl-PL"/>
        </w:rPr>
      </w:pPr>
    </w:p>
    <w:sectPr w:rsidR="000E18D5" w:rsidRPr="008744A6" w:rsidSect="0079709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00" w:bottom="1985" w:left="1080" w:header="54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D9" w:rsidRDefault="001871D9">
      <w:r>
        <w:separator/>
      </w:r>
    </w:p>
  </w:endnote>
  <w:endnote w:type="continuationSeparator" w:id="0">
    <w:p w:rsidR="001871D9" w:rsidRDefault="001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NeueLT W1G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8A" w:rsidRPr="00797099" w:rsidRDefault="003B008A" w:rsidP="00797099">
    <w:pPr>
      <w:pStyle w:val="Stopka"/>
    </w:pPr>
    <w:r w:rsidRPr="0079709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99" w:rsidRPr="000D1C1B" w:rsidRDefault="00797099" w:rsidP="00797099">
    <w:pPr>
      <w:pStyle w:val="Stopka"/>
      <w:rPr>
        <w:b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D9" w:rsidRDefault="001871D9">
      <w:r>
        <w:separator/>
      </w:r>
    </w:p>
  </w:footnote>
  <w:footnote w:type="continuationSeparator" w:id="0">
    <w:p w:rsidR="001871D9" w:rsidRDefault="0018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9FB" w:rsidRPr="00ED1D3D" w:rsidRDefault="000D1C1B" w:rsidP="00C861DB">
    <w:pPr>
      <w:pStyle w:val="Nagwek"/>
      <w:tabs>
        <w:tab w:val="clear" w:pos="4153"/>
        <w:tab w:val="clear" w:pos="8306"/>
      </w:tabs>
      <w:rPr>
        <w:lang w:val="cs-CZ"/>
      </w:rPr>
    </w:pPr>
    <w:r w:rsidRPr="00E32E7D">
      <w:rPr>
        <w:noProof/>
        <w:lang w:val="pl-PL" w:eastAsia="pl-PL"/>
      </w:rPr>
      <w:drawing>
        <wp:inline distT="0" distB="0" distL="0" distR="0">
          <wp:extent cx="1435100" cy="438150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99" w:rsidRDefault="000D1C1B">
    <w:pPr>
      <w:pStyle w:val="Nagwek"/>
    </w:pPr>
    <w:r w:rsidRPr="00E32E7D">
      <w:rPr>
        <w:noProof/>
        <w:lang w:val="pl-PL" w:eastAsia="pl-PL"/>
      </w:rPr>
      <w:drawing>
        <wp:inline distT="0" distB="0" distL="0" distR="0">
          <wp:extent cx="1435100" cy="438150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B3F"/>
    <w:multiLevelType w:val="multilevel"/>
    <w:tmpl w:val="ED965A6E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" w15:restartNumberingAfterBreak="0">
    <w:nsid w:val="2B48357B"/>
    <w:multiLevelType w:val="hybridMultilevel"/>
    <w:tmpl w:val="F1C6E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1575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BF63584"/>
    <w:multiLevelType w:val="hybridMultilevel"/>
    <w:tmpl w:val="71B6E14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13FDB"/>
    <w:multiLevelType w:val="multilevel"/>
    <w:tmpl w:val="E6F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57564FC7"/>
    <w:multiLevelType w:val="hybridMultilevel"/>
    <w:tmpl w:val="6DFCD66C"/>
    <w:lvl w:ilvl="0" w:tplc="F5462B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2679D"/>
    <w:multiLevelType w:val="hybridMultilevel"/>
    <w:tmpl w:val="A648A34E"/>
    <w:lvl w:ilvl="0" w:tplc="40A212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C6D90"/>
    <w:multiLevelType w:val="multilevel"/>
    <w:tmpl w:val="F57E7722"/>
    <w:name w:val="Standard"/>
    <w:lvl w:ilvl="0">
      <w:start w:val="1"/>
      <w:numFmt w:val="decimal"/>
      <w:pStyle w:val="Standard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andard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Standard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pStyle w:val="Standard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lowerRoman"/>
      <w:pStyle w:val="Standard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Standard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Standard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lvlRestart w:val="2"/>
      <w:pStyle w:val="Standard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lowerRoman"/>
      <w:pStyle w:val="Standard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9" w15:restartNumberingAfterBreak="0">
    <w:nsid w:val="749A110C"/>
    <w:multiLevelType w:val="hybridMultilevel"/>
    <w:tmpl w:val="98DC9B62"/>
    <w:lvl w:ilvl="0" w:tplc="F5462B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1211AD"/>
    <w:multiLevelType w:val="hybridMultilevel"/>
    <w:tmpl w:val="B74418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20D47"/>
    <w:multiLevelType w:val="multilevel"/>
    <w:tmpl w:val="12FCAA08"/>
    <w:name w:val="Definitions"/>
    <w:lvl w:ilvl="0">
      <w:start w:val="1"/>
      <w:numFmt w:val="none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d1c24,#c412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9E"/>
    <w:rsid w:val="00014B3A"/>
    <w:rsid w:val="000178C9"/>
    <w:rsid w:val="000205FF"/>
    <w:rsid w:val="00060D3C"/>
    <w:rsid w:val="000639B6"/>
    <w:rsid w:val="00066D90"/>
    <w:rsid w:val="000A303E"/>
    <w:rsid w:val="000A7D25"/>
    <w:rsid w:val="000D1C1B"/>
    <w:rsid w:val="000E18D5"/>
    <w:rsid w:val="000F03A9"/>
    <w:rsid w:val="000F09CC"/>
    <w:rsid w:val="001025FC"/>
    <w:rsid w:val="001440E1"/>
    <w:rsid w:val="00171FEF"/>
    <w:rsid w:val="00175408"/>
    <w:rsid w:val="001871D9"/>
    <w:rsid w:val="001F0CEE"/>
    <w:rsid w:val="00250EA5"/>
    <w:rsid w:val="002D4AF1"/>
    <w:rsid w:val="002E1D60"/>
    <w:rsid w:val="003217A3"/>
    <w:rsid w:val="003366EC"/>
    <w:rsid w:val="00341DE2"/>
    <w:rsid w:val="003B008A"/>
    <w:rsid w:val="003B363F"/>
    <w:rsid w:val="003E00DA"/>
    <w:rsid w:val="0047629A"/>
    <w:rsid w:val="00483189"/>
    <w:rsid w:val="004B315A"/>
    <w:rsid w:val="004B4BE5"/>
    <w:rsid w:val="004C1D02"/>
    <w:rsid w:val="00510551"/>
    <w:rsid w:val="005B72FC"/>
    <w:rsid w:val="006072CB"/>
    <w:rsid w:val="00612D48"/>
    <w:rsid w:val="00633886"/>
    <w:rsid w:val="00646B75"/>
    <w:rsid w:val="00676E21"/>
    <w:rsid w:val="006C3311"/>
    <w:rsid w:val="006F788C"/>
    <w:rsid w:val="00711D22"/>
    <w:rsid w:val="00712FC7"/>
    <w:rsid w:val="007308B5"/>
    <w:rsid w:val="00747877"/>
    <w:rsid w:val="00797099"/>
    <w:rsid w:val="007A0F25"/>
    <w:rsid w:val="007B172F"/>
    <w:rsid w:val="00824560"/>
    <w:rsid w:val="00827A0F"/>
    <w:rsid w:val="00854688"/>
    <w:rsid w:val="00864351"/>
    <w:rsid w:val="00865EC6"/>
    <w:rsid w:val="008744A6"/>
    <w:rsid w:val="008B2EA5"/>
    <w:rsid w:val="008E7B85"/>
    <w:rsid w:val="009038B6"/>
    <w:rsid w:val="00971398"/>
    <w:rsid w:val="009F389E"/>
    <w:rsid w:val="00A13000"/>
    <w:rsid w:val="00A814C1"/>
    <w:rsid w:val="00AB19CA"/>
    <w:rsid w:val="00AB3189"/>
    <w:rsid w:val="00AC4827"/>
    <w:rsid w:val="00AD2B68"/>
    <w:rsid w:val="00AF17B4"/>
    <w:rsid w:val="00B157F3"/>
    <w:rsid w:val="00B624EE"/>
    <w:rsid w:val="00B66F01"/>
    <w:rsid w:val="00B930C3"/>
    <w:rsid w:val="00B94DB4"/>
    <w:rsid w:val="00BC041B"/>
    <w:rsid w:val="00BC3925"/>
    <w:rsid w:val="00BF1436"/>
    <w:rsid w:val="00C004ED"/>
    <w:rsid w:val="00C1077E"/>
    <w:rsid w:val="00C10C28"/>
    <w:rsid w:val="00C242A3"/>
    <w:rsid w:val="00C406DD"/>
    <w:rsid w:val="00C4464F"/>
    <w:rsid w:val="00C861DB"/>
    <w:rsid w:val="00CA40B0"/>
    <w:rsid w:val="00CB44AC"/>
    <w:rsid w:val="00D159A7"/>
    <w:rsid w:val="00D64172"/>
    <w:rsid w:val="00D82578"/>
    <w:rsid w:val="00D83D84"/>
    <w:rsid w:val="00D96FEF"/>
    <w:rsid w:val="00DD0176"/>
    <w:rsid w:val="00DE20EE"/>
    <w:rsid w:val="00E40438"/>
    <w:rsid w:val="00E479FB"/>
    <w:rsid w:val="00E8619E"/>
    <w:rsid w:val="00EF6026"/>
    <w:rsid w:val="00F17641"/>
    <w:rsid w:val="00F40151"/>
    <w:rsid w:val="00F56E68"/>
    <w:rsid w:val="00F945A1"/>
    <w:rsid w:val="00F95484"/>
    <w:rsid w:val="00FB4583"/>
    <w:rsid w:val="00FC5C24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1c24,#c4123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66B90C4-83DE-4D3B-BF54-7D68612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66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FE6D37"/>
    <w:pPr>
      <w:keepNext/>
      <w:jc w:val="center"/>
      <w:outlineLvl w:val="5"/>
    </w:pPr>
    <w:rPr>
      <w:rFonts w:ascii="Arial" w:hAnsi="Arial"/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32E7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semiHidden/>
    <w:rsid w:val="00E32E7D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E3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44E22"/>
    <w:rPr>
      <w:color w:val="0000FF"/>
      <w:u w:val="single"/>
    </w:rPr>
  </w:style>
  <w:style w:type="character" w:customStyle="1" w:styleId="mniejsze">
    <w:name w:val="mniejsze"/>
    <w:basedOn w:val="Domylnaczcionkaakapitu"/>
    <w:rsid w:val="00644E22"/>
  </w:style>
  <w:style w:type="character" w:styleId="UyteHipercze">
    <w:name w:val="FollowedHyperlink"/>
    <w:rsid w:val="00644E22"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64351"/>
    <w:pPr>
      <w:autoSpaceDE w:val="0"/>
      <w:autoSpaceDN w:val="0"/>
    </w:pPr>
    <w:rPr>
      <w:sz w:val="22"/>
      <w:szCs w:val="22"/>
      <w:lang w:val="pl-PL"/>
    </w:rPr>
  </w:style>
  <w:style w:type="character" w:customStyle="1" w:styleId="TekstpodstawowyZnak">
    <w:name w:val="Tekst podstawowy Znak"/>
    <w:link w:val="Tekstpodstawowy"/>
    <w:semiHidden/>
    <w:rsid w:val="00864351"/>
    <w:rPr>
      <w:sz w:val="22"/>
      <w:szCs w:val="22"/>
      <w:lang w:eastAsia="en-US"/>
    </w:rPr>
  </w:style>
  <w:style w:type="character" w:customStyle="1" w:styleId="Nagwek6Znak">
    <w:name w:val="Nagłówek 6 Znak"/>
    <w:link w:val="Nagwek6"/>
    <w:rsid w:val="00FE6D37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0E1"/>
    <w:rPr>
      <w:rFonts w:ascii="Tahoma" w:hAnsi="Tahoma" w:cs="Tahoma"/>
      <w:sz w:val="16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64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17641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F17641"/>
    <w:rPr>
      <w:vertAlign w:val="superscript"/>
    </w:rPr>
  </w:style>
  <w:style w:type="character" w:customStyle="1" w:styleId="Nagwek1Znak">
    <w:name w:val="Nagłówek 1 Znak"/>
    <w:link w:val="Nagwek1"/>
    <w:uiPriority w:val="9"/>
    <w:rsid w:val="003366E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akapitprawyblock">
    <w:name w:val="akapitprawyblock"/>
    <w:basedOn w:val="Normalny"/>
    <w:rsid w:val="00BF1436"/>
    <w:pPr>
      <w:spacing w:before="100" w:beforeAutospacing="1" w:after="100" w:afterAutospacing="1"/>
    </w:pPr>
    <w:rPr>
      <w:lang w:val="pl-PL" w:eastAsia="pl-PL"/>
    </w:rPr>
  </w:style>
  <w:style w:type="paragraph" w:customStyle="1" w:styleId="akapitdomyslnyblock">
    <w:name w:val="akapitdomyslnyblock"/>
    <w:basedOn w:val="Normalny"/>
    <w:rsid w:val="00BF1436"/>
    <w:pPr>
      <w:spacing w:before="100" w:beforeAutospacing="1" w:after="100" w:afterAutospacing="1"/>
    </w:pPr>
    <w:rPr>
      <w:lang w:val="pl-PL" w:eastAsia="pl-PL"/>
    </w:rPr>
  </w:style>
  <w:style w:type="character" w:customStyle="1" w:styleId="hitword">
    <w:name w:val="hitword"/>
    <w:rsid w:val="00BF1436"/>
  </w:style>
  <w:style w:type="paragraph" w:customStyle="1" w:styleId="akapitustepblock">
    <w:name w:val="akapitustepblock"/>
    <w:basedOn w:val="Normalny"/>
    <w:rsid w:val="00BF1436"/>
    <w:pPr>
      <w:spacing w:before="100" w:beforeAutospacing="1" w:after="100" w:afterAutospacing="1"/>
    </w:pPr>
    <w:rPr>
      <w:lang w:val="pl-PL" w:eastAsia="pl-PL"/>
    </w:rPr>
  </w:style>
  <w:style w:type="paragraph" w:customStyle="1" w:styleId="akapitpunktblock">
    <w:name w:val="akapitpunktblock"/>
    <w:basedOn w:val="Normalny"/>
    <w:rsid w:val="00BF1436"/>
    <w:pPr>
      <w:spacing w:before="100" w:beforeAutospacing="1" w:after="100" w:afterAutospacing="1"/>
    </w:pPr>
    <w:rPr>
      <w:lang w:val="pl-PL" w:eastAsia="pl-PL"/>
    </w:rPr>
  </w:style>
  <w:style w:type="paragraph" w:customStyle="1" w:styleId="AODocTxt">
    <w:name w:val="AODocTxt"/>
    <w:basedOn w:val="Normalny"/>
    <w:rsid w:val="00AD2B68"/>
    <w:pPr>
      <w:numPr>
        <w:numId w:val="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rsid w:val="00AD2B68"/>
    <w:pPr>
      <w:numPr>
        <w:ilvl w:val="1"/>
      </w:numPr>
    </w:pPr>
  </w:style>
  <w:style w:type="paragraph" w:customStyle="1" w:styleId="AODocTxtL2">
    <w:name w:val="AODocTxtL2"/>
    <w:basedOn w:val="AODocTxt"/>
    <w:rsid w:val="00AD2B68"/>
    <w:pPr>
      <w:numPr>
        <w:ilvl w:val="2"/>
      </w:numPr>
    </w:pPr>
  </w:style>
  <w:style w:type="paragraph" w:customStyle="1" w:styleId="AODocTxtL3">
    <w:name w:val="AODocTxtL3"/>
    <w:basedOn w:val="AODocTxt"/>
    <w:rsid w:val="00AD2B68"/>
    <w:pPr>
      <w:numPr>
        <w:ilvl w:val="3"/>
      </w:numPr>
    </w:pPr>
  </w:style>
  <w:style w:type="paragraph" w:customStyle="1" w:styleId="AODocTxtL4">
    <w:name w:val="AODocTxtL4"/>
    <w:basedOn w:val="AODocTxt"/>
    <w:rsid w:val="00AD2B68"/>
    <w:pPr>
      <w:numPr>
        <w:ilvl w:val="4"/>
      </w:numPr>
    </w:pPr>
  </w:style>
  <w:style w:type="paragraph" w:customStyle="1" w:styleId="AODocTxtL5">
    <w:name w:val="AODocTxtL5"/>
    <w:basedOn w:val="AODocTxt"/>
    <w:rsid w:val="00AD2B68"/>
    <w:pPr>
      <w:numPr>
        <w:ilvl w:val="5"/>
      </w:numPr>
    </w:pPr>
  </w:style>
  <w:style w:type="paragraph" w:customStyle="1" w:styleId="AODocTxtL6">
    <w:name w:val="AODocTxtL6"/>
    <w:basedOn w:val="AODocTxt"/>
    <w:rsid w:val="00AD2B68"/>
    <w:pPr>
      <w:numPr>
        <w:ilvl w:val="6"/>
      </w:numPr>
    </w:pPr>
  </w:style>
  <w:style w:type="paragraph" w:customStyle="1" w:styleId="AODocTxtL7">
    <w:name w:val="AODocTxtL7"/>
    <w:basedOn w:val="AODocTxt"/>
    <w:rsid w:val="00AD2B68"/>
    <w:pPr>
      <w:numPr>
        <w:ilvl w:val="7"/>
      </w:numPr>
    </w:pPr>
  </w:style>
  <w:style w:type="paragraph" w:customStyle="1" w:styleId="AODocTxtL8">
    <w:name w:val="AODocTxtL8"/>
    <w:basedOn w:val="AODocTxt"/>
    <w:rsid w:val="00AD2B68"/>
    <w:pPr>
      <w:numPr>
        <w:ilvl w:val="8"/>
      </w:numPr>
    </w:pPr>
  </w:style>
  <w:style w:type="character" w:customStyle="1" w:styleId="ft">
    <w:name w:val="ft"/>
    <w:rsid w:val="003B363F"/>
  </w:style>
  <w:style w:type="paragraph" w:styleId="Tytu">
    <w:name w:val="Title"/>
    <w:basedOn w:val="Normalny"/>
    <w:next w:val="Tekstpodstawowy"/>
    <w:link w:val="TytuZnak"/>
    <w:qFormat/>
    <w:rsid w:val="000A7D25"/>
    <w:pPr>
      <w:spacing w:after="240"/>
      <w:jc w:val="center"/>
    </w:pPr>
    <w:rPr>
      <w:rFonts w:eastAsia="SimSun" w:cs="Simplified Arabic"/>
      <w:b/>
      <w:bCs/>
      <w:lang w:val="en-GB"/>
    </w:rPr>
  </w:style>
  <w:style w:type="character" w:customStyle="1" w:styleId="TytuZnak">
    <w:name w:val="Tytuł Znak"/>
    <w:link w:val="Tytu"/>
    <w:rsid w:val="000A7D25"/>
    <w:rPr>
      <w:rFonts w:eastAsia="SimSun" w:cs="Simplified Arabic"/>
      <w:b/>
      <w:bCs/>
      <w:sz w:val="24"/>
      <w:szCs w:val="24"/>
      <w:lang w:val="en-GB" w:eastAsia="en-US"/>
    </w:rPr>
  </w:style>
  <w:style w:type="paragraph" w:customStyle="1" w:styleId="BodyText1">
    <w:name w:val="Body Text 1"/>
    <w:basedOn w:val="Normalny"/>
    <w:qFormat/>
    <w:rsid w:val="000A7D25"/>
    <w:pPr>
      <w:spacing w:after="240"/>
      <w:ind w:left="720"/>
      <w:jc w:val="both"/>
    </w:pPr>
    <w:rPr>
      <w:rFonts w:eastAsia="SimSun" w:cs="Simplified Arabic"/>
      <w:lang w:val="en-GB"/>
    </w:rPr>
  </w:style>
  <w:style w:type="paragraph" w:customStyle="1" w:styleId="DefinitionsL9">
    <w:name w:val="Definitions L9"/>
    <w:basedOn w:val="Normalny"/>
    <w:rsid w:val="000A7D25"/>
    <w:pPr>
      <w:numPr>
        <w:ilvl w:val="8"/>
        <w:numId w:val="6"/>
      </w:numPr>
      <w:spacing w:after="240"/>
      <w:jc w:val="both"/>
    </w:pPr>
    <w:rPr>
      <w:rFonts w:eastAsia="SimSun" w:cs="Simplified Arabic"/>
      <w:lang w:val="en-GB"/>
    </w:rPr>
  </w:style>
  <w:style w:type="paragraph" w:customStyle="1" w:styleId="DefinitionsL8">
    <w:name w:val="Definitions L8"/>
    <w:basedOn w:val="Normalny"/>
    <w:rsid w:val="000A7D25"/>
    <w:pPr>
      <w:numPr>
        <w:ilvl w:val="7"/>
        <w:numId w:val="6"/>
      </w:numPr>
      <w:spacing w:after="240"/>
      <w:jc w:val="both"/>
    </w:pPr>
    <w:rPr>
      <w:rFonts w:eastAsia="SimSun" w:cs="Simplified Arabic"/>
      <w:lang w:val="en-GB"/>
    </w:rPr>
  </w:style>
  <w:style w:type="paragraph" w:customStyle="1" w:styleId="DefinitionsL7">
    <w:name w:val="Definitions L7"/>
    <w:basedOn w:val="Normalny"/>
    <w:rsid w:val="000A7D25"/>
    <w:pPr>
      <w:numPr>
        <w:ilvl w:val="6"/>
        <w:numId w:val="6"/>
      </w:numPr>
      <w:spacing w:after="240"/>
      <w:jc w:val="both"/>
    </w:pPr>
    <w:rPr>
      <w:rFonts w:eastAsia="SimSun" w:cs="Simplified Arabic"/>
      <w:lang w:val="en-GB"/>
    </w:rPr>
  </w:style>
  <w:style w:type="paragraph" w:customStyle="1" w:styleId="DefinitionsL6">
    <w:name w:val="Definitions L6"/>
    <w:basedOn w:val="Normalny"/>
    <w:rsid w:val="000A7D25"/>
    <w:pPr>
      <w:numPr>
        <w:ilvl w:val="5"/>
        <w:numId w:val="6"/>
      </w:numPr>
      <w:spacing w:after="240"/>
      <w:jc w:val="both"/>
    </w:pPr>
    <w:rPr>
      <w:rFonts w:eastAsia="SimSun" w:cs="Simplified Arabic"/>
      <w:lang w:val="en-GB"/>
    </w:rPr>
  </w:style>
  <w:style w:type="paragraph" w:customStyle="1" w:styleId="DefinitionsL5">
    <w:name w:val="Definitions L5"/>
    <w:basedOn w:val="Normalny"/>
    <w:next w:val="Normalny"/>
    <w:rsid w:val="000A7D25"/>
    <w:pPr>
      <w:numPr>
        <w:ilvl w:val="4"/>
        <w:numId w:val="6"/>
      </w:numPr>
      <w:spacing w:after="240"/>
      <w:jc w:val="both"/>
      <w:outlineLvl w:val="4"/>
    </w:pPr>
    <w:rPr>
      <w:rFonts w:eastAsia="SimSun" w:cs="Simplified Arabic"/>
      <w:lang w:val="en-GB"/>
    </w:rPr>
  </w:style>
  <w:style w:type="paragraph" w:customStyle="1" w:styleId="DefinitionsL4">
    <w:name w:val="Definitions L4"/>
    <w:basedOn w:val="Normalny"/>
    <w:next w:val="Normalny"/>
    <w:rsid w:val="000A7D25"/>
    <w:pPr>
      <w:numPr>
        <w:ilvl w:val="3"/>
        <w:numId w:val="6"/>
      </w:numPr>
      <w:spacing w:after="240"/>
      <w:jc w:val="both"/>
      <w:outlineLvl w:val="3"/>
    </w:pPr>
    <w:rPr>
      <w:rFonts w:eastAsia="SimSun" w:cs="Simplified Arabic"/>
      <w:lang w:val="en-GB"/>
    </w:rPr>
  </w:style>
  <w:style w:type="paragraph" w:customStyle="1" w:styleId="DefinitionsL3">
    <w:name w:val="Definitions L3"/>
    <w:basedOn w:val="Normalny"/>
    <w:next w:val="Tekstpodstawowy3"/>
    <w:rsid w:val="000A7D25"/>
    <w:pPr>
      <w:numPr>
        <w:ilvl w:val="2"/>
        <w:numId w:val="6"/>
      </w:numPr>
      <w:spacing w:after="240"/>
      <w:jc w:val="both"/>
      <w:outlineLvl w:val="2"/>
    </w:pPr>
    <w:rPr>
      <w:rFonts w:eastAsia="SimSun" w:cs="Simplified Arabic"/>
      <w:lang w:val="en-GB"/>
    </w:rPr>
  </w:style>
  <w:style w:type="paragraph" w:customStyle="1" w:styleId="DefinitionsL2">
    <w:name w:val="Definitions L2"/>
    <w:basedOn w:val="Normalny"/>
    <w:next w:val="Tekstpodstawowy2"/>
    <w:rsid w:val="000A7D25"/>
    <w:pPr>
      <w:numPr>
        <w:ilvl w:val="1"/>
        <w:numId w:val="6"/>
      </w:numPr>
      <w:spacing w:after="240"/>
      <w:jc w:val="both"/>
      <w:outlineLvl w:val="1"/>
    </w:pPr>
    <w:rPr>
      <w:rFonts w:eastAsia="SimSun" w:cs="Simplified Arabic"/>
      <w:lang w:val="en-GB"/>
    </w:rPr>
  </w:style>
  <w:style w:type="paragraph" w:customStyle="1" w:styleId="DefinitionsL1">
    <w:name w:val="Definitions L1"/>
    <w:basedOn w:val="Normalny"/>
    <w:next w:val="BodyText1"/>
    <w:rsid w:val="000A7D25"/>
    <w:pPr>
      <w:numPr>
        <w:numId w:val="6"/>
      </w:numPr>
      <w:spacing w:after="240"/>
      <w:jc w:val="both"/>
      <w:outlineLvl w:val="0"/>
    </w:pPr>
    <w:rPr>
      <w:rFonts w:eastAsia="SimSun" w:cs="Simplified Arabic"/>
      <w:lang w:val="en-GB"/>
    </w:rPr>
  </w:style>
  <w:style w:type="paragraph" w:customStyle="1" w:styleId="SimpleL9">
    <w:name w:val="Simple L9"/>
    <w:basedOn w:val="Normalny"/>
    <w:rsid w:val="000A7D25"/>
    <w:pPr>
      <w:numPr>
        <w:ilvl w:val="8"/>
        <w:numId w:val="7"/>
      </w:numPr>
      <w:spacing w:after="240"/>
      <w:jc w:val="both"/>
    </w:pPr>
    <w:rPr>
      <w:rFonts w:eastAsia="SimSun" w:cs="Simplified Arabic"/>
      <w:lang w:val="en-GB"/>
    </w:rPr>
  </w:style>
  <w:style w:type="paragraph" w:customStyle="1" w:styleId="SimpleL8">
    <w:name w:val="Simple L8"/>
    <w:basedOn w:val="Normalny"/>
    <w:rsid w:val="000A7D25"/>
    <w:pPr>
      <w:numPr>
        <w:ilvl w:val="7"/>
        <w:numId w:val="7"/>
      </w:numPr>
      <w:spacing w:after="240"/>
      <w:jc w:val="both"/>
    </w:pPr>
    <w:rPr>
      <w:rFonts w:eastAsia="SimSun" w:cs="Simplified Arabic"/>
      <w:lang w:val="en-GB"/>
    </w:rPr>
  </w:style>
  <w:style w:type="paragraph" w:customStyle="1" w:styleId="SimpleL7">
    <w:name w:val="Simple L7"/>
    <w:basedOn w:val="Normalny"/>
    <w:rsid w:val="000A7D25"/>
    <w:pPr>
      <w:numPr>
        <w:ilvl w:val="6"/>
        <w:numId w:val="7"/>
      </w:numPr>
      <w:spacing w:after="240"/>
      <w:jc w:val="both"/>
      <w:outlineLvl w:val="6"/>
    </w:pPr>
    <w:rPr>
      <w:rFonts w:eastAsia="SimSun" w:cs="Simplified Arabic"/>
      <w:lang w:val="en-GB"/>
    </w:rPr>
  </w:style>
  <w:style w:type="paragraph" w:customStyle="1" w:styleId="SimpleL6">
    <w:name w:val="Simple L6"/>
    <w:basedOn w:val="Normalny"/>
    <w:rsid w:val="000A7D25"/>
    <w:pPr>
      <w:numPr>
        <w:ilvl w:val="5"/>
        <w:numId w:val="7"/>
      </w:numPr>
      <w:spacing w:after="240"/>
      <w:jc w:val="both"/>
      <w:outlineLvl w:val="5"/>
    </w:pPr>
    <w:rPr>
      <w:rFonts w:eastAsia="SimSun" w:cs="Simplified Arabic"/>
      <w:lang w:val="en-GB"/>
    </w:rPr>
  </w:style>
  <w:style w:type="paragraph" w:customStyle="1" w:styleId="SimpleL5">
    <w:name w:val="Simple L5"/>
    <w:basedOn w:val="Normalny"/>
    <w:rsid w:val="000A7D25"/>
    <w:pPr>
      <w:numPr>
        <w:ilvl w:val="4"/>
        <w:numId w:val="7"/>
      </w:numPr>
      <w:spacing w:after="240"/>
      <w:jc w:val="both"/>
      <w:outlineLvl w:val="4"/>
    </w:pPr>
    <w:rPr>
      <w:rFonts w:eastAsia="SimSun" w:cs="Simplified Arabic"/>
      <w:lang w:val="en-GB"/>
    </w:rPr>
  </w:style>
  <w:style w:type="paragraph" w:customStyle="1" w:styleId="SimpleL4">
    <w:name w:val="Simple L4"/>
    <w:basedOn w:val="Normalny"/>
    <w:rsid w:val="000A7D25"/>
    <w:pPr>
      <w:numPr>
        <w:ilvl w:val="3"/>
        <w:numId w:val="7"/>
      </w:numPr>
      <w:spacing w:after="240"/>
      <w:jc w:val="both"/>
      <w:outlineLvl w:val="3"/>
    </w:pPr>
    <w:rPr>
      <w:rFonts w:eastAsia="SimSun" w:cs="Simplified Arabic"/>
      <w:lang w:val="en-GB"/>
    </w:rPr>
  </w:style>
  <w:style w:type="paragraph" w:customStyle="1" w:styleId="SimpleL3">
    <w:name w:val="Simple L3"/>
    <w:basedOn w:val="Normalny"/>
    <w:rsid w:val="000A7D25"/>
    <w:pPr>
      <w:numPr>
        <w:ilvl w:val="2"/>
        <w:numId w:val="7"/>
      </w:numPr>
      <w:spacing w:after="240"/>
      <w:jc w:val="both"/>
      <w:outlineLvl w:val="2"/>
    </w:pPr>
    <w:rPr>
      <w:rFonts w:eastAsia="SimSun" w:cs="Simplified Arabic"/>
      <w:lang w:val="en-GB"/>
    </w:rPr>
  </w:style>
  <w:style w:type="paragraph" w:customStyle="1" w:styleId="SimpleL2">
    <w:name w:val="Simple L2"/>
    <w:basedOn w:val="Normalny"/>
    <w:rsid w:val="000A7D25"/>
    <w:pPr>
      <w:numPr>
        <w:ilvl w:val="1"/>
        <w:numId w:val="7"/>
      </w:numPr>
      <w:spacing w:after="240"/>
      <w:jc w:val="both"/>
      <w:outlineLvl w:val="1"/>
    </w:pPr>
    <w:rPr>
      <w:rFonts w:eastAsia="SimSun" w:cs="Simplified Arabic"/>
      <w:lang w:val="en-GB"/>
    </w:rPr>
  </w:style>
  <w:style w:type="paragraph" w:customStyle="1" w:styleId="SimpleL1">
    <w:name w:val="Simple L1"/>
    <w:basedOn w:val="Normalny"/>
    <w:rsid w:val="000A7D25"/>
    <w:pPr>
      <w:numPr>
        <w:numId w:val="7"/>
      </w:numPr>
      <w:spacing w:after="240"/>
      <w:jc w:val="both"/>
      <w:outlineLvl w:val="0"/>
    </w:pPr>
    <w:rPr>
      <w:rFonts w:eastAsia="SimSun" w:cs="Simplified Arabic"/>
      <w:lang w:val="en-GB"/>
    </w:rPr>
  </w:style>
  <w:style w:type="paragraph" w:customStyle="1" w:styleId="Standard9">
    <w:name w:val="Standard_9"/>
    <w:basedOn w:val="Normalny"/>
    <w:next w:val="Tekstpodstawowy3"/>
    <w:rsid w:val="000A7D25"/>
    <w:pPr>
      <w:numPr>
        <w:ilvl w:val="8"/>
        <w:numId w:val="8"/>
      </w:numPr>
      <w:spacing w:after="240" w:line="288" w:lineRule="auto"/>
      <w:jc w:val="both"/>
      <w:outlineLvl w:val="8"/>
    </w:pPr>
    <w:rPr>
      <w:rFonts w:eastAsia="SimSun" w:cs="Simplified Arabic"/>
      <w:lang w:val="en-GB"/>
    </w:rPr>
  </w:style>
  <w:style w:type="paragraph" w:customStyle="1" w:styleId="Standard8">
    <w:name w:val="Standard_8"/>
    <w:basedOn w:val="Normalny"/>
    <w:next w:val="Tekstpodstawowy2"/>
    <w:rsid w:val="000A7D25"/>
    <w:pPr>
      <w:numPr>
        <w:ilvl w:val="7"/>
        <w:numId w:val="8"/>
      </w:numPr>
      <w:spacing w:after="240" w:line="288" w:lineRule="auto"/>
      <w:jc w:val="both"/>
      <w:outlineLvl w:val="7"/>
    </w:pPr>
    <w:rPr>
      <w:rFonts w:eastAsia="SimSun" w:cs="Simplified Arabic"/>
      <w:lang w:val="en-GB"/>
    </w:rPr>
  </w:style>
  <w:style w:type="paragraph" w:customStyle="1" w:styleId="Standard7">
    <w:name w:val="Standard_7"/>
    <w:basedOn w:val="Normalny"/>
    <w:next w:val="Normalny"/>
    <w:rsid w:val="000A7D25"/>
    <w:pPr>
      <w:numPr>
        <w:ilvl w:val="6"/>
        <w:numId w:val="8"/>
      </w:numPr>
      <w:spacing w:after="240" w:line="288" w:lineRule="auto"/>
      <w:jc w:val="both"/>
      <w:outlineLvl w:val="6"/>
    </w:pPr>
    <w:rPr>
      <w:rFonts w:eastAsia="SimSun" w:cs="Simplified Arabic"/>
      <w:lang w:val="en-GB"/>
    </w:rPr>
  </w:style>
  <w:style w:type="paragraph" w:customStyle="1" w:styleId="Standard6">
    <w:name w:val="Standard_6"/>
    <w:basedOn w:val="Normalny"/>
    <w:next w:val="Normalny"/>
    <w:rsid w:val="000A7D25"/>
    <w:pPr>
      <w:numPr>
        <w:ilvl w:val="5"/>
        <w:numId w:val="8"/>
      </w:numPr>
      <w:spacing w:after="240" w:line="288" w:lineRule="auto"/>
      <w:jc w:val="both"/>
      <w:outlineLvl w:val="5"/>
    </w:pPr>
    <w:rPr>
      <w:rFonts w:eastAsia="SimSun" w:cs="Simplified Arabic"/>
      <w:lang w:val="en-GB"/>
    </w:rPr>
  </w:style>
  <w:style w:type="paragraph" w:customStyle="1" w:styleId="Standard5">
    <w:name w:val="Standard_5"/>
    <w:basedOn w:val="Normalny"/>
    <w:next w:val="Normalny"/>
    <w:rsid w:val="000A7D25"/>
    <w:pPr>
      <w:numPr>
        <w:ilvl w:val="4"/>
        <w:numId w:val="8"/>
      </w:numPr>
      <w:spacing w:after="240" w:line="288" w:lineRule="auto"/>
      <w:jc w:val="both"/>
      <w:outlineLvl w:val="4"/>
    </w:pPr>
    <w:rPr>
      <w:rFonts w:eastAsia="SimSun" w:cs="Simplified Arabic"/>
      <w:lang w:val="en-GB"/>
    </w:rPr>
  </w:style>
  <w:style w:type="paragraph" w:customStyle="1" w:styleId="Standard4">
    <w:name w:val="Standard_4"/>
    <w:basedOn w:val="Normalny"/>
    <w:next w:val="Tekstpodstawowy3"/>
    <w:rsid w:val="000A7D25"/>
    <w:pPr>
      <w:numPr>
        <w:ilvl w:val="3"/>
        <w:numId w:val="8"/>
      </w:numPr>
      <w:spacing w:after="240" w:line="288" w:lineRule="auto"/>
      <w:jc w:val="both"/>
      <w:outlineLvl w:val="3"/>
    </w:pPr>
    <w:rPr>
      <w:rFonts w:eastAsia="SimSun" w:cs="Simplified Arabic"/>
      <w:lang w:val="en-GB"/>
    </w:rPr>
  </w:style>
  <w:style w:type="paragraph" w:customStyle="1" w:styleId="Standard3">
    <w:name w:val="Standard_3"/>
    <w:basedOn w:val="Normalny"/>
    <w:next w:val="Tekstpodstawowy2"/>
    <w:rsid w:val="000A7D25"/>
    <w:pPr>
      <w:numPr>
        <w:ilvl w:val="2"/>
        <w:numId w:val="8"/>
      </w:numPr>
      <w:spacing w:after="240"/>
      <w:jc w:val="both"/>
      <w:outlineLvl w:val="2"/>
    </w:pPr>
    <w:rPr>
      <w:rFonts w:eastAsia="SimSun" w:cs="Simplified Arabic"/>
      <w:lang w:val="en-GB"/>
    </w:rPr>
  </w:style>
  <w:style w:type="character" w:customStyle="1" w:styleId="Standard2Char">
    <w:name w:val="Standard_2 Char"/>
    <w:link w:val="Standard2"/>
    <w:locked/>
    <w:rsid w:val="000A7D25"/>
    <w:rPr>
      <w:sz w:val="24"/>
      <w:szCs w:val="24"/>
      <w:lang w:val="en-GB" w:eastAsia="en-US"/>
    </w:rPr>
  </w:style>
  <w:style w:type="paragraph" w:customStyle="1" w:styleId="Standard2">
    <w:name w:val="Standard_2"/>
    <w:basedOn w:val="Normalny"/>
    <w:next w:val="BodyText1"/>
    <w:link w:val="Standard2Char"/>
    <w:rsid w:val="000A7D25"/>
    <w:pPr>
      <w:numPr>
        <w:ilvl w:val="1"/>
        <w:numId w:val="8"/>
      </w:numPr>
      <w:spacing w:after="240" w:line="288" w:lineRule="auto"/>
      <w:jc w:val="both"/>
      <w:outlineLvl w:val="1"/>
    </w:pPr>
    <w:rPr>
      <w:lang w:val="en-GB"/>
    </w:rPr>
  </w:style>
  <w:style w:type="character" w:customStyle="1" w:styleId="Standard1Char">
    <w:name w:val="Standard_1 Char"/>
    <w:link w:val="Standard1"/>
    <w:locked/>
    <w:rsid w:val="000A7D25"/>
    <w:rPr>
      <w:caps/>
      <w:sz w:val="24"/>
      <w:szCs w:val="24"/>
      <w:lang w:val="en-GB" w:eastAsia="en-US"/>
    </w:rPr>
  </w:style>
  <w:style w:type="paragraph" w:customStyle="1" w:styleId="Standard1">
    <w:name w:val="Standard_1"/>
    <w:basedOn w:val="Normalny"/>
    <w:next w:val="BodyText1"/>
    <w:link w:val="Standard1Char"/>
    <w:rsid w:val="000A7D25"/>
    <w:pPr>
      <w:keepNext/>
      <w:numPr>
        <w:numId w:val="8"/>
      </w:numPr>
      <w:suppressAutoHyphens/>
      <w:spacing w:after="240"/>
      <w:outlineLvl w:val="0"/>
    </w:pPr>
    <w:rPr>
      <w:caps/>
      <w:lang w:val="en-GB"/>
    </w:rPr>
  </w:style>
  <w:style w:type="character" w:styleId="Odwoanieprzypisudolnego">
    <w:name w:val="footnote reference"/>
    <w:semiHidden/>
    <w:unhideWhenUsed/>
    <w:rsid w:val="000A7D25"/>
    <w:rPr>
      <w:rFonts w:ascii="Times New Roman" w:hAnsi="Times New Roman" w:cs="Times New Roman" w:hint="default"/>
      <w:sz w:val="18"/>
      <w:szCs w:val="18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A7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A7D25"/>
    <w:rPr>
      <w:sz w:val="16"/>
      <w:szCs w:val="16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D2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A7D25"/>
    <w:rPr>
      <w:sz w:val="24"/>
      <w:szCs w:val="24"/>
      <w:lang w:val="en-US" w:eastAsia="en-US"/>
    </w:rPr>
  </w:style>
  <w:style w:type="paragraph" w:customStyle="1" w:styleId="Pa2">
    <w:name w:val="Pa2"/>
    <w:basedOn w:val="Normalny"/>
    <w:next w:val="Normalny"/>
    <w:uiPriority w:val="99"/>
    <w:rsid w:val="000D1C1B"/>
    <w:pPr>
      <w:autoSpaceDE w:val="0"/>
      <w:autoSpaceDN w:val="0"/>
      <w:adjustRightInd w:val="0"/>
      <w:spacing w:line="161" w:lineRule="atLeast"/>
    </w:pPr>
    <w:rPr>
      <w:rFonts w:ascii="HelveticaNeueLT W1G 55 Roman" w:eastAsia="Calibri" w:hAnsi="HelveticaNeueLT W1G 55 Roman"/>
      <w:lang w:val="pl-PL"/>
    </w:rPr>
  </w:style>
  <w:style w:type="paragraph" w:customStyle="1" w:styleId="Pa3">
    <w:name w:val="Pa3"/>
    <w:basedOn w:val="Normalny"/>
    <w:next w:val="Normalny"/>
    <w:uiPriority w:val="99"/>
    <w:rsid w:val="000D1C1B"/>
    <w:pPr>
      <w:autoSpaceDE w:val="0"/>
      <w:autoSpaceDN w:val="0"/>
      <w:adjustRightInd w:val="0"/>
      <w:spacing w:line="241" w:lineRule="atLeast"/>
    </w:pPr>
    <w:rPr>
      <w:rFonts w:ascii="HelveticaNeueLT W1G 55 Roman" w:eastAsia="Calibri" w:hAnsi="HelveticaNeueLT W1G 55 Roman"/>
      <w:lang w:val="pl-PL"/>
    </w:rPr>
  </w:style>
  <w:style w:type="paragraph" w:styleId="Akapitzlist">
    <w:name w:val="List Paragraph"/>
    <w:basedOn w:val="Normalny"/>
    <w:uiPriority w:val="34"/>
    <w:qFormat/>
    <w:rsid w:val="000D1C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6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8D67-7468-487D-9629-AD5B38D5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GreyMatters</Company>
  <LinksUpToDate>false</LinksUpToDate>
  <CharactersWithSpaces>5873</CharactersWithSpaces>
  <SharedDoc>false</SharedDoc>
  <HLinks>
    <vt:vector size="6" baseType="variant"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mailto:sekretariat@asmgroup.pl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Lewandowski</dc:creator>
  <cp:keywords/>
  <cp:lastModifiedBy>Justyna Minkiewicz</cp:lastModifiedBy>
  <cp:revision>2</cp:revision>
  <cp:lastPrinted>2013-01-08T11:10:00Z</cp:lastPrinted>
  <dcterms:created xsi:type="dcterms:W3CDTF">2018-08-06T11:32:00Z</dcterms:created>
  <dcterms:modified xsi:type="dcterms:W3CDTF">2018-08-06T11:32:00Z</dcterms:modified>
</cp:coreProperties>
</file>